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ешний"/>
      </w:tblPr>
      <w:tblGrid>
        <w:gridCol w:w="4032"/>
        <w:gridCol w:w="576"/>
        <w:gridCol w:w="576"/>
        <w:gridCol w:w="4176"/>
        <w:gridCol w:w="576"/>
        <w:gridCol w:w="576"/>
        <w:gridCol w:w="4176"/>
      </w:tblGrid>
      <w:tr w:rsidR="001C31F6" w:rsidRPr="00B83A3A" w14:paraId="508C14FE" w14:textId="77777777">
        <w:trPr>
          <w:trHeight w:hRule="exact" w:val="10800"/>
        </w:trPr>
        <w:tc>
          <w:tcPr>
            <w:tcW w:w="4032" w:type="dxa"/>
            <w:vAlign w:val="bottom"/>
          </w:tcPr>
          <w:tbl>
            <w:tblPr>
              <w:tblStyle w:val="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 w14:paraId="55D16D44" w14:textId="77777777">
              <w:trPr>
                <w:trHeight w:hRule="exact" w:val="3600"/>
              </w:trPr>
              <w:tc>
                <w:tcPr>
                  <w:tcW w:w="4032" w:type="dxa"/>
                  <w:vAlign w:val="bottom"/>
                </w:tcPr>
                <w:p w14:paraId="0DBAE435" w14:textId="705B507A" w:rsidR="001C31F6" w:rsidRPr="00B83A3A" w:rsidRDefault="00B33269">
                  <w:pPr>
                    <w:pStyle w:val="Heading1"/>
                    <w:rPr>
                      <w:szCs w:val="56"/>
                    </w:rPr>
                  </w:pPr>
                  <w:r>
                    <w:rPr>
                      <w:szCs w:val="56"/>
                    </w:rPr>
                    <w:t>Цел</w:t>
                  </w:r>
                  <w:r w:rsidR="007B01BF">
                    <w:rPr>
                      <w:szCs w:val="56"/>
                    </w:rPr>
                    <w:t>и</w:t>
                  </w:r>
                </w:p>
              </w:tc>
            </w:tr>
            <w:tr w:rsidR="001C31F6" w:rsidRPr="00B83A3A" w14:paraId="7EAA64E8" w14:textId="77777777">
              <w:trPr>
                <w:trHeight w:hRule="exact" w:val="7200"/>
              </w:trPr>
              <w:tc>
                <w:tcPr>
                  <w:tcW w:w="4032" w:type="dxa"/>
                  <w:shd w:val="clear" w:color="auto" w:fill="F24F4F" w:themeFill="accent1"/>
                </w:tcPr>
                <w:p w14:paraId="33C2ECE0" w14:textId="69F53240" w:rsidR="00AB0CE0" w:rsidRDefault="00B33269">
                  <w:pPr>
                    <w:pStyle w:val="BlockText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Быть профессиональным </w:t>
                  </w:r>
                  <w:r w:rsidR="00AB0CE0">
                    <w:rPr>
                      <w:lang w:bidi="ru-RU"/>
                    </w:rPr>
                    <w:t xml:space="preserve">участником отрасли консервирования фруктов и овощей, </w:t>
                  </w:r>
                  <w:r w:rsidR="00D31B02">
                    <w:rPr>
                      <w:lang w:bidi="ru-RU"/>
                    </w:rPr>
                    <w:t xml:space="preserve">применять </w:t>
                  </w:r>
                  <w:r w:rsidR="00AB0CE0">
                    <w:rPr>
                      <w:lang w:bidi="ru-RU"/>
                    </w:rPr>
                    <w:t>международные стандарты качес</w:t>
                  </w:r>
                  <w:r w:rsidR="00D31B02">
                    <w:rPr>
                      <w:lang w:bidi="ru-RU"/>
                    </w:rPr>
                    <w:t>т</w:t>
                  </w:r>
                  <w:r w:rsidR="00AB0CE0">
                    <w:rPr>
                      <w:lang w:bidi="ru-RU"/>
                    </w:rPr>
                    <w:t>ва и пищевой безопасности, внедрять новые технлогии и создать устойчивое производство.</w:t>
                  </w:r>
                </w:p>
                <w:p w14:paraId="771BC03A" w14:textId="433D9503" w:rsidR="001C31F6" w:rsidRPr="00B83A3A" w:rsidRDefault="00AB0CE0">
                  <w:pPr>
                    <w:pStyle w:val="BlockText"/>
                  </w:pPr>
                  <w:r>
                    <w:rPr>
                      <w:lang w:bidi="ru-RU"/>
                    </w:rPr>
                    <w:t>Быть социальн</w:t>
                  </w:r>
                  <w:r w:rsidR="00984337">
                    <w:rPr>
                      <w:lang w:bidi="ru-RU"/>
                    </w:rPr>
                    <w:t>о-</w:t>
                  </w:r>
                  <w:r>
                    <w:rPr>
                      <w:lang w:bidi="ru-RU"/>
                    </w:rPr>
                    <w:t xml:space="preserve"> ответственн</w:t>
                  </w:r>
                  <w:r w:rsidR="00984337">
                    <w:rPr>
                      <w:lang w:bidi="ru-RU"/>
                    </w:rPr>
                    <w:t>ой компанией и создавать партнерские отношения с поставщиками и клиентами.</w:t>
                  </w:r>
                  <w:r>
                    <w:rPr>
                      <w:lang w:bidi="ru-RU"/>
                    </w:rPr>
                    <w:t xml:space="preserve"> </w:t>
                  </w:r>
                </w:p>
              </w:tc>
            </w:tr>
          </w:tbl>
          <w:p w14:paraId="69EE1197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  <w:vAlign w:val="bottom"/>
          </w:tcPr>
          <w:p w14:paraId="6D25AAB0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59122429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7694D9ED" w14:textId="77777777">
              <w:trPr>
                <w:trHeight w:hRule="exact" w:val="1440"/>
              </w:trPr>
              <w:tc>
                <w:tcPr>
                  <w:tcW w:w="5000" w:type="pct"/>
                </w:tcPr>
                <w:p w14:paraId="28022D69" w14:textId="77777777" w:rsidR="001C31F6" w:rsidRPr="00B83A3A" w:rsidRDefault="001C31F6"/>
              </w:tc>
            </w:tr>
            <w:tr w:rsidR="001C31F6" w:rsidRPr="00B83A3A" w14:paraId="13EE0189" w14:textId="77777777">
              <w:trPr>
                <w:cantSplit/>
                <w:trHeight w:hRule="exact" w:val="5760"/>
              </w:trPr>
              <w:tc>
                <w:tcPr>
                  <w:tcW w:w="5000" w:type="pct"/>
                  <w:textDirection w:val="btLr"/>
                </w:tcPr>
                <w:p w14:paraId="47794F8F" w14:textId="7CF70736" w:rsidR="001C31F6" w:rsidRPr="00B83A3A" w:rsidRDefault="001C31F6">
                  <w:pPr>
                    <w:pStyle w:val="a1"/>
                  </w:pPr>
                </w:p>
              </w:tc>
            </w:tr>
            <w:tr w:rsidR="001C31F6" w:rsidRPr="00B83A3A" w14:paraId="7B1323CB" w14:textId="77777777">
              <w:trPr>
                <w:cantSplit/>
                <w:trHeight w:hRule="exact" w:val="3600"/>
              </w:trPr>
              <w:tc>
                <w:tcPr>
                  <w:tcW w:w="5000" w:type="pct"/>
                  <w:textDirection w:val="btLr"/>
                </w:tcPr>
                <w:p w14:paraId="2CBD9D6B" w14:textId="6369B603" w:rsidR="001C31F6" w:rsidRPr="00B83A3A" w:rsidRDefault="00000000">
                  <w:pPr>
                    <w:pStyle w:val="a0"/>
                    <w:spacing w:line="264" w:lineRule="auto"/>
                  </w:pPr>
                  <w:sdt>
                    <w:sdtPr>
                      <w:alias w:val="Организация"/>
                      <w:tag w:val=""/>
                      <w:id w:val="878906079"/>
                      <w:placeholder>
                        <w:docPart w:val="1F7465009ADB440CA6CE5B4E9A00F4C6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7B01BF" w:rsidRPr="007B01BF">
                        <w:t>ТОО «KazAgroVision»</w:t>
                      </w:r>
                    </w:sdtContent>
                  </w:sdt>
                </w:p>
                <w:p w14:paraId="014CD1A4" w14:textId="4C134FEC" w:rsidR="001C31F6" w:rsidRPr="00B83A3A" w:rsidRDefault="007B01BF">
                  <w:pPr>
                    <w:pStyle w:val="NoSpacing"/>
                  </w:pPr>
                  <w:r w:rsidRPr="007B01BF">
                    <w:t>Казахстан, Туркестанская обл., Тюлькубасский район, п. Тюлькубас, ул. Кобей, зд-е 1Д, 161313</w:t>
                  </w:r>
                </w:p>
              </w:tc>
            </w:tr>
          </w:tbl>
          <w:p w14:paraId="28510AD3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48190B35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03CFBFD5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786746B2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bottom w:val="single" w:sz="12" w:space="0" w:color="F24F4F" w:themeColor="accent1"/>
                  </w:tcBorders>
                  <w:vAlign w:val="bottom"/>
                </w:tcPr>
                <w:p w14:paraId="53FEFE1B" w14:textId="77777777" w:rsidR="001C31F6" w:rsidRPr="00B83A3A" w:rsidRDefault="00000000">
                  <w:pPr>
                    <w:pStyle w:val="Title"/>
                  </w:pPr>
                  <w:sdt>
                    <w:sdtPr>
                      <w:id w:val="1743830506"/>
                      <w:placeholder>
                        <w:docPart w:val="5C513269005045BC960DED1A4ABF0AE0"/>
                      </w:placeholder>
                      <w:temporary/>
                      <w:showingPlcHdr/>
                      <w15:appearance w15:val="hidden"/>
                      <w:text/>
                    </w:sdtPr>
                    <w:sdtContent>
                      <w:r w:rsidR="00B83A3A" w:rsidRPr="00B83A3A">
                        <w:rPr>
                          <w:lang w:bidi="ru-RU"/>
                        </w:rPr>
                        <w:t>Буклет компании</w:t>
                      </w:r>
                    </w:sdtContent>
                  </w:sdt>
                </w:p>
              </w:tc>
            </w:tr>
            <w:tr w:rsidR="001C31F6" w:rsidRPr="00B83A3A" w14:paraId="5A34B2D0" w14:textId="77777777">
              <w:trPr>
                <w:trHeight w:hRule="exact" w:val="3600"/>
              </w:trPr>
              <w:tc>
                <w:tcPr>
                  <w:tcW w:w="5000" w:type="pct"/>
                  <w:tcBorders>
                    <w:top w:val="single" w:sz="12" w:space="0" w:color="F24F4F" w:themeColor="accent1"/>
                  </w:tcBorders>
                </w:tcPr>
                <w:p w14:paraId="2D10024B" w14:textId="19C495F7" w:rsidR="001C31F6" w:rsidRPr="00B33269" w:rsidRDefault="00B33269">
                  <w:pPr>
                    <w:pStyle w:val="Subtitle"/>
                    <w:rPr>
                      <w:sz w:val="32"/>
                      <w:szCs w:val="32"/>
                    </w:rPr>
                  </w:pPr>
                  <w:r w:rsidRPr="00B33269">
                    <w:rPr>
                      <w:sz w:val="32"/>
                      <w:szCs w:val="32"/>
                    </w:rPr>
                    <w:t>ТОО «KazAgroVision»</w:t>
                  </w:r>
                </w:p>
              </w:tc>
            </w:tr>
            <w:tr w:rsidR="001C31F6" w:rsidRPr="00B83A3A" w14:paraId="0DF4D953" w14:textId="77777777">
              <w:trPr>
                <w:trHeight w:hRule="exact" w:val="3456"/>
              </w:trPr>
              <w:tc>
                <w:tcPr>
                  <w:tcW w:w="5000" w:type="pct"/>
                  <w:vAlign w:val="bottom"/>
                </w:tcPr>
                <w:p w14:paraId="32BCBEEA" w14:textId="4F90D0CB" w:rsidR="001C31F6" w:rsidRPr="00B83A3A" w:rsidRDefault="0018456B">
                  <w:pPr>
                    <w:spacing w:after="160" w:line="264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01A6DCDB" wp14:editId="70B8E5F5">
                        <wp:extent cx="2651760" cy="1209040"/>
                        <wp:effectExtent l="0" t="0" r="0" b="0"/>
                        <wp:docPr id="1" name="Picture 1" descr="Logo, company nam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icture 1" descr="Logo, company name&#10;&#10;Description automatically generated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51760" cy="12090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 w14:paraId="4D7EFA96" w14:textId="77777777">
              <w:trPr>
                <w:trHeight w:hRule="exact" w:val="144"/>
              </w:trPr>
              <w:tc>
                <w:tcPr>
                  <w:tcW w:w="5000" w:type="pct"/>
                  <w:shd w:val="clear" w:color="auto" w:fill="F24F4F" w:themeFill="accent1"/>
                </w:tcPr>
                <w:p w14:paraId="0541EF1E" w14:textId="77777777"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14:paraId="1B60182C" w14:textId="77777777" w:rsidR="001C31F6" w:rsidRPr="00B83A3A" w:rsidRDefault="001C31F6">
            <w:pPr>
              <w:spacing w:after="160" w:line="259" w:lineRule="auto"/>
            </w:pPr>
          </w:p>
        </w:tc>
      </w:tr>
    </w:tbl>
    <w:p w14:paraId="290E3947" w14:textId="77777777" w:rsidR="001C31F6" w:rsidRPr="00B83A3A" w:rsidRDefault="001C31F6">
      <w:pPr>
        <w:pStyle w:val="NoSpacing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акет буклета — внутренний"/>
      </w:tblPr>
      <w:tblGrid>
        <w:gridCol w:w="4176"/>
        <w:gridCol w:w="576"/>
        <w:gridCol w:w="576"/>
        <w:gridCol w:w="4176"/>
        <w:gridCol w:w="576"/>
        <w:gridCol w:w="576"/>
        <w:gridCol w:w="4032"/>
      </w:tblGrid>
      <w:tr w:rsidR="001C31F6" w:rsidRPr="00B83A3A" w14:paraId="38520255" w14:textId="77777777">
        <w:trPr>
          <w:trHeight w:hRule="exact" w:val="10800"/>
        </w:trPr>
        <w:tc>
          <w:tcPr>
            <w:tcW w:w="4176" w:type="dxa"/>
          </w:tcPr>
          <w:tbl>
            <w:tblPr>
              <w:tblStyle w:val="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31A0CC5A" w14:textId="77777777">
              <w:trPr>
                <w:trHeight w:hRule="exact" w:val="3312"/>
              </w:trPr>
              <w:tc>
                <w:tcPr>
                  <w:tcW w:w="4176" w:type="dxa"/>
                </w:tcPr>
                <w:p w14:paraId="21B82CF1" w14:textId="77777777" w:rsidR="001C31F6" w:rsidRPr="00B83A3A" w:rsidRDefault="00B83A3A">
                  <w:pPr>
                    <w:spacing w:after="200" w:line="264" w:lineRule="auto"/>
                  </w:pPr>
                  <w:r w:rsidRPr="00B83A3A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 wp14:anchorId="23269332" wp14:editId="68CA8C84">
                        <wp:extent cx="2651760" cy="2011680"/>
                        <wp:effectExtent l="0" t="0" r="0" b="7620"/>
                        <wp:docPr id="3" name="Рисунок 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 3"/>
                                <pic:cNvPicPr/>
                              </pic:nvPicPr>
                              <pic:blipFill>
                                <a:blip r:embed="rId9"/>
                                <a:srcRect l="6078" r="60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2011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 w14:paraId="02F502C6" w14:textId="77777777">
              <w:trPr>
                <w:trHeight w:hRule="exact" w:val="7488"/>
              </w:trPr>
              <w:tc>
                <w:tcPr>
                  <w:tcW w:w="4176" w:type="dxa"/>
                </w:tcPr>
                <w:p w14:paraId="00CC7862" w14:textId="4A9F4A84" w:rsidR="001C31F6" w:rsidRPr="00B83A3A" w:rsidRDefault="0013467E">
                  <w:pPr>
                    <w:pStyle w:val="Heading2"/>
                  </w:pPr>
                  <w:r>
                    <w:rPr>
                      <w:lang w:bidi="ru-RU"/>
                    </w:rPr>
                    <w:t>О заводе</w:t>
                  </w:r>
                </w:p>
                <w:p w14:paraId="5C9FEB12" w14:textId="6707F263" w:rsidR="0013467E" w:rsidRDefault="0013467E">
                  <w:pPr>
                    <w:pStyle w:val="Heading3"/>
                    <w:rPr>
                      <w:b w:val="0"/>
                      <w:bCs w:val="0"/>
                      <w:sz w:val="20"/>
                      <w:lang w:bidi="ru-RU"/>
                    </w:rPr>
                  </w:pPr>
                  <w:bookmarkStart w:id="0" w:name="_Hlk121054816"/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>Тюлькубасский консервный завод основан в 1965 году и явля</w:t>
                  </w:r>
                  <w:r>
                    <w:rPr>
                      <w:b w:val="0"/>
                      <w:bCs w:val="0"/>
                      <w:sz w:val="20"/>
                      <w:lang w:bidi="ru-RU"/>
                    </w:rPr>
                    <w:t>лс</w:t>
                  </w:r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>я одним из трех крупнейших плодоконсервных заводов Казахстана</w:t>
                  </w:r>
                  <w:r>
                    <w:rPr>
                      <w:b w:val="0"/>
                      <w:bCs w:val="0"/>
                      <w:sz w:val="20"/>
                      <w:lang w:bidi="ru-RU"/>
                    </w:rPr>
                    <w:t xml:space="preserve"> 1990-х гг</w:t>
                  </w:r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 xml:space="preserve">. Объем производства </w:t>
                  </w:r>
                  <w:r>
                    <w:rPr>
                      <w:b w:val="0"/>
                      <w:bCs w:val="0"/>
                      <w:sz w:val="20"/>
                      <w:lang w:bidi="ru-RU"/>
                    </w:rPr>
                    <w:t xml:space="preserve">в лучшие годы достигал </w:t>
                  </w:r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 xml:space="preserve">до </w:t>
                  </w:r>
                  <w:r>
                    <w:rPr>
                      <w:b w:val="0"/>
                      <w:bCs w:val="0"/>
                      <w:sz w:val="20"/>
                      <w:lang w:bidi="ru-RU"/>
                    </w:rPr>
                    <w:t>40</w:t>
                  </w:r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 xml:space="preserve"> млн. условных банок (1</w:t>
                  </w:r>
                  <w:r>
                    <w:rPr>
                      <w:b w:val="0"/>
                      <w:bCs w:val="0"/>
                      <w:sz w:val="20"/>
                      <w:lang w:bidi="ru-RU"/>
                    </w:rPr>
                    <w:t>6</w:t>
                  </w:r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 xml:space="preserve"> тыс. тонн готовой продукции). </w:t>
                  </w:r>
                  <w:bookmarkEnd w:id="0"/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>Завод расположен в богатой сырьевой зоне с благоприятными климатическими условиями</w:t>
                  </w:r>
                  <w:r w:rsidR="00CA774D">
                    <w:rPr>
                      <w:b w:val="0"/>
                      <w:bCs w:val="0"/>
                      <w:sz w:val="20"/>
                      <w:lang w:bidi="ru-RU"/>
                    </w:rPr>
                    <w:t xml:space="preserve"> и</w:t>
                  </w:r>
                  <w:r w:rsidRPr="0013467E">
                    <w:rPr>
                      <w:b w:val="0"/>
                      <w:bCs w:val="0"/>
                      <w:sz w:val="20"/>
                      <w:lang w:bidi="ru-RU"/>
                    </w:rPr>
                    <w:t xml:space="preserve"> имеет выход на международную автомагистраль и железную дорогу. </w:t>
                  </w:r>
                </w:p>
                <w:p w14:paraId="67D1FB8E" w14:textId="0B18AD2C" w:rsidR="001C31F6" w:rsidRPr="00B83A3A" w:rsidRDefault="0013467E">
                  <w:pPr>
                    <w:pStyle w:val="Heading3"/>
                  </w:pPr>
                  <w:r>
                    <w:rPr>
                      <w:lang w:bidi="ru-RU"/>
                    </w:rPr>
                    <w:t>Инфраструктура</w:t>
                  </w:r>
                </w:p>
                <w:p w14:paraId="2C82E8BD" w14:textId="21D257C8" w:rsidR="009E2958" w:rsidRDefault="0013467E" w:rsidP="009E2958">
                  <w:pPr>
                    <w:spacing w:line="264" w:lineRule="auto"/>
                    <w:rPr>
                      <w:lang w:bidi="ru-RU"/>
                    </w:rPr>
                  </w:pPr>
                  <w:bookmarkStart w:id="1" w:name="_Hlk121054838"/>
                  <w:r>
                    <w:rPr>
                      <w:lang w:bidi="ru-RU"/>
                    </w:rPr>
                    <w:t>Завод располагает</w:t>
                  </w:r>
                  <w:r w:rsidR="009E2958">
                    <w:rPr>
                      <w:lang w:bidi="ru-RU"/>
                    </w:rPr>
                    <w:t>ся на 8,5 га земли и имеет</w:t>
                  </w:r>
                  <w:r>
                    <w:rPr>
                      <w:lang w:bidi="ru-RU"/>
                    </w:rPr>
                    <w:t xml:space="preserve"> вс</w:t>
                  </w:r>
                  <w:r w:rsidR="009E2958">
                    <w:rPr>
                      <w:lang w:bidi="ru-RU"/>
                    </w:rPr>
                    <w:t>ю</w:t>
                  </w:r>
                  <w:r>
                    <w:rPr>
                      <w:lang w:bidi="ru-RU"/>
                    </w:rPr>
                    <w:t xml:space="preserve"> инфраструктур</w:t>
                  </w:r>
                  <w:r w:rsidR="009E2958">
                    <w:rPr>
                      <w:lang w:bidi="ru-RU"/>
                    </w:rPr>
                    <w:t>у</w:t>
                  </w:r>
                  <w:r>
                    <w:rPr>
                      <w:lang w:bidi="ru-RU"/>
                    </w:rPr>
                    <w:t xml:space="preserve"> для производства овощных и фруктовых консервов, соков и </w:t>
                  </w:r>
                  <w:r w:rsidR="009E2958">
                    <w:rPr>
                      <w:lang w:bidi="ru-RU"/>
                    </w:rPr>
                    <w:t>их хранения. Производственный комплекс завода включает:</w:t>
                  </w:r>
                </w:p>
                <w:p w14:paraId="3302BE98" w14:textId="50E77974" w:rsidR="009E2958" w:rsidRDefault="009E2958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>Производственные цеха: 16,000 м</w:t>
                  </w:r>
                  <w:r w:rsidRPr="009E2958">
                    <w:rPr>
                      <w:vertAlign w:val="superscript"/>
                      <w:lang w:bidi="ru-RU"/>
                    </w:rPr>
                    <w:t>2</w:t>
                  </w:r>
                  <w:r>
                    <w:rPr>
                      <w:lang w:bidi="ru-RU"/>
                    </w:rPr>
                    <w:t>;</w:t>
                  </w:r>
                </w:p>
                <w:p w14:paraId="66064CDC" w14:textId="2B68A068" w:rsidR="00CA774D" w:rsidRDefault="00CA774D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 xml:space="preserve">Лаборатория: 200 </w:t>
                  </w:r>
                  <w:r>
                    <w:rPr>
                      <w:lang w:bidi="ru-RU"/>
                    </w:rPr>
                    <w:t>м</w:t>
                  </w:r>
                  <w:r w:rsidRPr="009E2958">
                    <w:rPr>
                      <w:vertAlign w:val="superscript"/>
                      <w:lang w:bidi="ru-RU"/>
                    </w:rPr>
                    <w:t>2</w:t>
                  </w:r>
                  <w:r>
                    <w:rPr>
                      <w:lang w:bidi="ru-RU"/>
                    </w:rPr>
                    <w:t>;</w:t>
                  </w:r>
                  <w:r>
                    <w:t>;</w:t>
                  </w:r>
                </w:p>
                <w:p w14:paraId="5262540F" w14:textId="36EABAA0" w:rsidR="009E2958" w:rsidRDefault="009E2958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>Складские помещения: 8,000 м</w:t>
                  </w:r>
                  <w:r w:rsidRPr="009E2958">
                    <w:rPr>
                      <w:vertAlign w:val="superscript"/>
                      <w:lang w:bidi="ru-RU"/>
                    </w:rPr>
                    <w:t>2</w:t>
                  </w:r>
                  <w:r>
                    <w:rPr>
                      <w:lang w:bidi="ru-RU"/>
                    </w:rPr>
                    <w:t>;</w:t>
                  </w:r>
                </w:p>
                <w:p w14:paraId="27FB235C" w14:textId="77777777" w:rsidR="009E2958" w:rsidRDefault="009E2958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>Холодильник: 2,000 м</w:t>
                  </w:r>
                  <w:r w:rsidRPr="009E2958">
                    <w:rPr>
                      <w:vertAlign w:val="superscript"/>
                      <w:lang w:bidi="ru-RU"/>
                    </w:rPr>
                    <w:t>2</w:t>
                  </w:r>
                  <w:r>
                    <w:rPr>
                      <w:lang w:bidi="ru-RU"/>
                    </w:rPr>
                    <w:t>;</w:t>
                  </w:r>
                </w:p>
                <w:p w14:paraId="41329F34" w14:textId="40A03855" w:rsidR="009E2958" w:rsidRDefault="009E2958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 xml:space="preserve">Ж/д </w:t>
                  </w:r>
                  <w:r w:rsidR="00CA774D">
                    <w:rPr>
                      <w:lang w:bidi="ru-RU"/>
                    </w:rPr>
                    <w:t>тупик</w:t>
                  </w:r>
                  <w:r>
                    <w:rPr>
                      <w:lang w:bidi="ru-RU"/>
                    </w:rPr>
                    <w:t>: 1,190 м;</w:t>
                  </w:r>
                </w:p>
                <w:p w14:paraId="6EDEE400" w14:textId="5D9DE773" w:rsidR="009E2958" w:rsidRDefault="009E2958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>Артезианские скважины: 3 шт;</w:t>
                  </w:r>
                </w:p>
                <w:p w14:paraId="0DC50710" w14:textId="1A757F8D" w:rsidR="00CA774D" w:rsidRDefault="00CA774D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>Очис</w:t>
                  </w:r>
                  <w:r w:rsidR="007A0381">
                    <w:rPr>
                      <w:lang w:bidi="ru-RU"/>
                    </w:rPr>
                    <w:t>т</w:t>
                  </w:r>
                  <w:r>
                    <w:rPr>
                      <w:lang w:bidi="ru-RU"/>
                    </w:rPr>
                    <w:t>ные сооружения: 5 га;</w:t>
                  </w:r>
                </w:p>
                <w:p w14:paraId="6584CA28" w14:textId="1DE494BE" w:rsidR="009E2958" w:rsidRDefault="009E2958" w:rsidP="009E295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rPr>
                      <w:lang w:bidi="ru-RU"/>
                    </w:rPr>
                    <w:t>Газо-, паро- и элеткро-снабжение.</w:t>
                  </w:r>
                </w:p>
                <w:bookmarkEnd w:id="1"/>
                <w:p w14:paraId="581A45CF" w14:textId="4F056AF2" w:rsidR="001C31F6" w:rsidRPr="00B83A3A" w:rsidRDefault="001C31F6">
                  <w:pPr>
                    <w:spacing w:after="200" w:line="264" w:lineRule="auto"/>
                  </w:pPr>
                </w:p>
              </w:tc>
            </w:tr>
          </w:tbl>
          <w:p w14:paraId="0C7820FA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7795CF64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4942257B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176" w:type="dxa"/>
          </w:tcPr>
          <w:tbl>
            <w:tblPr>
              <w:tblStyle w:val="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176"/>
            </w:tblGrid>
            <w:tr w:rsidR="001C31F6" w:rsidRPr="00B83A3A" w14:paraId="1E5F8A5A" w14:textId="77777777">
              <w:trPr>
                <w:trHeight w:hRule="exact" w:val="7344"/>
              </w:trPr>
              <w:tc>
                <w:tcPr>
                  <w:tcW w:w="5000" w:type="pct"/>
                </w:tcPr>
                <w:p w14:paraId="09A4BB79" w14:textId="1F5E233A" w:rsidR="001C31F6" w:rsidRPr="00B83A3A" w:rsidRDefault="00012DAF">
                  <w:pPr>
                    <w:pStyle w:val="Heading2"/>
                    <w:spacing w:before="180"/>
                  </w:pPr>
                  <w:r>
                    <w:rPr>
                      <w:lang w:bidi="ru-RU"/>
                    </w:rPr>
                    <w:t>Производство</w:t>
                  </w:r>
                </w:p>
                <w:p w14:paraId="656F0594" w14:textId="17EC92C5" w:rsidR="003A215B" w:rsidRDefault="00012DAF">
                  <w:pPr>
                    <w:spacing w:after="200" w:line="264" w:lineRule="auto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Завод </w:t>
                  </w:r>
                  <w:r w:rsidR="004906D8">
                    <w:rPr>
                      <w:lang w:bidi="ru-RU"/>
                    </w:rPr>
                    <w:t>оборудован</w:t>
                  </w:r>
                  <w:r>
                    <w:rPr>
                      <w:lang w:bidi="ru-RU"/>
                    </w:rPr>
                    <w:t xml:space="preserve"> </w:t>
                  </w:r>
                  <w:r w:rsidR="00DB68BA">
                    <w:rPr>
                      <w:lang w:bidi="ru-RU"/>
                    </w:rPr>
                    <w:t>6</w:t>
                  </w:r>
                  <w:r w:rsidR="00B8688D">
                    <w:rPr>
                      <w:lang w:bidi="ru-RU"/>
                    </w:rPr>
                    <w:t xml:space="preserve"> лини</w:t>
                  </w:r>
                  <w:r w:rsidR="004906D8">
                    <w:rPr>
                      <w:lang w:bidi="ru-RU"/>
                    </w:rPr>
                    <w:t>ями</w:t>
                  </w:r>
                  <w:r w:rsidR="00B8688D">
                    <w:rPr>
                      <w:lang w:bidi="ru-RU"/>
                    </w:rPr>
                    <w:t xml:space="preserve"> для производства овощных консервов и соков. </w:t>
                  </w:r>
                  <w:r w:rsidR="003A215B">
                    <w:rPr>
                      <w:lang w:bidi="ru-RU"/>
                    </w:rPr>
                    <w:t>8 автоклавами для стерилизации и линией упаковки, этикирования и маркировки.</w:t>
                  </w:r>
                </w:p>
                <w:p w14:paraId="2E6823A2" w14:textId="4609705E" w:rsidR="002216E5" w:rsidRDefault="002216E5" w:rsidP="002216E5">
                  <w:pPr>
                    <w:spacing w:after="200" w:line="264" w:lineRule="auto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 xml:space="preserve">Лаборатория укомплектована соверменным оборудованием и позволяет определять качество сырья, полуфабрикатов и выпускаемй продукции оперативно. </w:t>
                  </w:r>
                </w:p>
                <w:p w14:paraId="7382817B" w14:textId="27FE3FBB" w:rsidR="003A215B" w:rsidRDefault="003A215B">
                  <w:pPr>
                    <w:spacing w:after="200" w:line="264" w:lineRule="auto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Готовая продукция сертифицирована согласно стандартам пищевой безопасности.</w:t>
                  </w:r>
                </w:p>
                <w:p w14:paraId="0FB8D7FE" w14:textId="49138A3B" w:rsidR="001C31F6" w:rsidRDefault="007F2D52">
                  <w:pPr>
                    <w:spacing w:after="200" w:line="264" w:lineRule="auto"/>
                    <w:rPr>
                      <w:lang w:bidi="ru-RU"/>
                    </w:rPr>
                  </w:pPr>
                  <w:r>
                    <w:rPr>
                      <w:lang w:bidi="ru-RU"/>
                    </w:rPr>
                    <w:t>Сырье в основном приобретается в регионе расположения и является экологически чистой.</w:t>
                  </w:r>
                  <w:r w:rsidR="00B83A3A" w:rsidRPr="00B83A3A">
                    <w:rPr>
                      <w:lang w:bidi="ru-RU"/>
                    </w:rPr>
                    <w:t xml:space="preserve"> </w:t>
                  </w:r>
                </w:p>
                <w:p w14:paraId="0B751EEC" w14:textId="444DAC7A" w:rsidR="007F2D52" w:rsidRDefault="007F2D52" w:rsidP="007F2D52">
                  <w:r>
                    <w:t xml:space="preserve">Локальное расположение завода в регионе высокого производства овощей открытого грунта и бахчевых гарантирует качество и низкую </w:t>
                  </w:r>
                  <w:r w:rsidR="00057672">
                    <w:t xml:space="preserve">стоимость сырья, что вкупе с развитой </w:t>
                  </w:r>
                  <w:r>
                    <w:t>транспортно-логистической инфраструктур</w:t>
                  </w:r>
                  <w:r w:rsidR="00057672">
                    <w:t>ой и изобилием трудовых ресурсов</w:t>
                  </w:r>
                  <w:r>
                    <w:t xml:space="preserve"> делают цену нашей продукции конкурентной.</w:t>
                  </w:r>
                </w:p>
                <w:p w14:paraId="3C90E9A1" w14:textId="794EB001" w:rsidR="001C31F6" w:rsidRPr="00B83A3A" w:rsidRDefault="001C31F6" w:rsidP="007F2D52">
                  <w:pPr>
                    <w:spacing w:after="200" w:line="264" w:lineRule="auto"/>
                  </w:pPr>
                </w:p>
              </w:tc>
            </w:tr>
            <w:tr w:rsidR="001C31F6" w:rsidRPr="00B83A3A" w14:paraId="2E31D871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524B4F66" w14:textId="77777777" w:rsidR="001C31F6" w:rsidRPr="00B83A3A" w:rsidRDefault="001C31F6"/>
              </w:tc>
            </w:tr>
            <w:tr w:rsidR="001C31F6" w:rsidRPr="00B83A3A" w14:paraId="1A149EF6" w14:textId="77777777">
              <w:trPr>
                <w:trHeight w:hRule="exact" w:val="3168"/>
              </w:trPr>
              <w:tc>
                <w:tcPr>
                  <w:tcW w:w="5000" w:type="pct"/>
                </w:tcPr>
                <w:p w14:paraId="49493F77" w14:textId="77777777" w:rsidR="001C31F6" w:rsidRPr="00B83A3A" w:rsidRDefault="00B83A3A">
                  <w:pPr>
                    <w:spacing w:after="200" w:line="264" w:lineRule="auto"/>
                  </w:pPr>
                  <w:r w:rsidRPr="00B83A3A">
                    <w:rPr>
                      <w:noProof/>
                      <w:lang w:eastAsia="ru-RU"/>
                    </w:rPr>
                    <w:drawing>
                      <wp:inline distT="0" distB="0" distL="0" distR="0" wp14:anchorId="34BF18A7" wp14:editId="72D7F518">
                        <wp:extent cx="2651760" cy="2011680"/>
                        <wp:effectExtent l="0" t="0" r="0" b="7620"/>
                        <wp:docPr id="2" name="Рисунок 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 2"/>
                                <pic:cNvPicPr/>
                              </pic:nvPicPr>
                              <pic:blipFill>
                                <a:blip r:embed="rId10"/>
                                <a:srcRect l="6078" r="60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1760" cy="2011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2422F7F8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6C8FAC33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576" w:type="dxa"/>
          </w:tcPr>
          <w:p w14:paraId="5ECE08D3" w14:textId="77777777" w:rsidR="001C31F6" w:rsidRPr="00B83A3A" w:rsidRDefault="001C31F6">
            <w:pPr>
              <w:spacing w:after="160" w:line="259" w:lineRule="auto"/>
            </w:pPr>
          </w:p>
        </w:tc>
        <w:tc>
          <w:tcPr>
            <w:tcW w:w="4032" w:type="dxa"/>
          </w:tcPr>
          <w:tbl>
            <w:tblPr>
              <w:tblStyle w:val="a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4032"/>
            </w:tblGrid>
            <w:tr w:rsidR="001C31F6" w:rsidRPr="00B83A3A" w14:paraId="44988C54" w14:textId="77777777">
              <w:trPr>
                <w:trHeight w:hRule="exact" w:val="7344"/>
              </w:trPr>
              <w:tc>
                <w:tcPr>
                  <w:tcW w:w="5000" w:type="pct"/>
                </w:tcPr>
                <w:p w14:paraId="04E636FA" w14:textId="1ABD0F70" w:rsidR="001C31F6" w:rsidRPr="00B83A3A" w:rsidRDefault="00A20730" w:rsidP="008933DA">
                  <w:pPr>
                    <w:pStyle w:val="Heading2"/>
                    <w:spacing w:before="160"/>
                  </w:pPr>
                  <w:r>
                    <w:rPr>
                      <w:lang w:bidi="ru-RU"/>
                    </w:rPr>
                    <w:t>Продукция</w:t>
                  </w:r>
                </w:p>
                <w:p w14:paraId="73796512" w14:textId="77777777" w:rsidR="00A20730" w:rsidRPr="00B83A3A" w:rsidRDefault="00A20730" w:rsidP="008933DA">
                  <w:pPr>
                    <w:spacing w:before="200" w:after="120" w:line="264" w:lineRule="auto"/>
                  </w:pPr>
                  <w:r>
                    <w:rPr>
                      <w:lang w:bidi="ru-RU"/>
                    </w:rPr>
                    <w:t>Компания реализует овощные консервы:</w:t>
                  </w:r>
                </w:p>
                <w:p w14:paraId="132752D0" w14:textId="6FDE4CFA" w:rsidR="00A20730" w:rsidRDefault="00A20730" w:rsidP="00000838">
                  <w:pPr>
                    <w:pStyle w:val="ListBullet"/>
                    <w:spacing w:after="0"/>
                  </w:pPr>
                  <w:r>
                    <w:rPr>
                      <w:lang w:bidi="ru-RU"/>
                    </w:rPr>
                    <w:t>Овощные маринады</w:t>
                  </w:r>
                  <w:r w:rsidR="007B012F">
                    <w:rPr>
                      <w:lang w:val="en-US" w:bidi="ru-RU"/>
                    </w:rPr>
                    <w:t xml:space="preserve"> </w:t>
                  </w:r>
                  <w:r w:rsidR="007B012F">
                    <w:rPr>
                      <w:lang w:bidi="ru-RU"/>
                    </w:rPr>
                    <w:t>и ассорти</w:t>
                  </w:r>
                  <w:r w:rsidRPr="00004143">
                    <w:rPr>
                      <w:lang w:bidi="ru-RU"/>
                    </w:rPr>
                    <w:t>;</w:t>
                  </w:r>
                </w:p>
                <w:p w14:paraId="66A09EFF" w14:textId="26D75CF9" w:rsidR="00A20730" w:rsidRDefault="00A20730" w:rsidP="00000838">
                  <w:pPr>
                    <w:pStyle w:val="ListBullet"/>
                    <w:spacing w:after="0"/>
                  </w:pPr>
                  <w:r>
                    <w:rPr>
                      <w:lang w:bidi="ru-RU"/>
                    </w:rPr>
                    <w:t>Овощные салаты</w:t>
                  </w:r>
                  <w:r w:rsidR="007B012F">
                    <w:rPr>
                      <w:lang w:bidi="ru-RU"/>
                    </w:rPr>
                    <w:t xml:space="preserve"> и икра</w:t>
                  </w:r>
                  <w:r w:rsidR="00000838">
                    <w:rPr>
                      <w:lang w:bidi="ru-RU"/>
                    </w:rPr>
                    <w:t>;</w:t>
                  </w:r>
                </w:p>
                <w:p w14:paraId="2F16793A" w14:textId="72AC027E" w:rsidR="00000838" w:rsidRDefault="00000838" w:rsidP="00000838">
                  <w:pPr>
                    <w:pStyle w:val="ListBullet"/>
                    <w:spacing w:after="0"/>
                  </w:pPr>
                  <w:r>
                    <w:t>Джемы и варенье;</w:t>
                  </w:r>
                </w:p>
                <w:p w14:paraId="4BE89322" w14:textId="6DEEDFBC" w:rsidR="00000838" w:rsidRPr="00B83A3A" w:rsidRDefault="00000838" w:rsidP="00000838">
                  <w:pPr>
                    <w:pStyle w:val="ListBullet"/>
                    <w:spacing w:after="0"/>
                  </w:pPr>
                  <w:r>
                    <w:t>Соки и компоты.</w:t>
                  </w:r>
                </w:p>
                <w:p w14:paraId="5AA480A0" w14:textId="77777777" w:rsidR="008933DA" w:rsidRDefault="008933DA" w:rsidP="00A20730">
                  <w:pPr>
                    <w:pStyle w:val="ListBullet"/>
                    <w:numPr>
                      <w:ilvl w:val="0"/>
                      <w:numId w:val="0"/>
                    </w:numPr>
                  </w:pPr>
                </w:p>
                <w:p w14:paraId="3B0087A3" w14:textId="3F37D67D" w:rsidR="00A20730" w:rsidRDefault="00A20730" w:rsidP="00A20730">
                  <w:pPr>
                    <w:pStyle w:val="ListBullet"/>
                    <w:numPr>
                      <w:ilvl w:val="0"/>
                      <w:numId w:val="0"/>
                    </w:numPr>
                  </w:pPr>
                  <w:r>
                    <w:t>В 202</w:t>
                  </w:r>
                  <w:r w:rsidR="007B012F">
                    <w:t>3</w:t>
                  </w:r>
                  <w:r>
                    <w:t xml:space="preserve"> году планирует</w:t>
                  </w:r>
                  <w:r w:rsidR="00A87060">
                    <w:t>ся</w:t>
                  </w:r>
                  <w:r>
                    <w:t xml:space="preserve"> запуск еще 4 линий по производству фрутковых консервов (джем, варенье, компоты), фрутковое пюре и соки.</w:t>
                  </w:r>
                </w:p>
                <w:p w14:paraId="0475B078" w14:textId="0BEAD47D" w:rsidR="002216E5" w:rsidRDefault="002216E5" w:rsidP="00A20730">
                  <w:pPr>
                    <w:pStyle w:val="ListBullet"/>
                    <w:numPr>
                      <w:ilvl w:val="0"/>
                      <w:numId w:val="0"/>
                    </w:numPr>
                  </w:pPr>
                </w:p>
                <w:p w14:paraId="4AE674AF" w14:textId="77777777" w:rsidR="002216E5" w:rsidRPr="00B83A3A" w:rsidRDefault="002216E5" w:rsidP="00A20730">
                  <w:pPr>
                    <w:pStyle w:val="ListBullet"/>
                    <w:numPr>
                      <w:ilvl w:val="0"/>
                      <w:numId w:val="0"/>
                    </w:numPr>
                  </w:pPr>
                </w:p>
                <w:p w14:paraId="238BC886" w14:textId="48582F58" w:rsidR="001C31F6" w:rsidRPr="00B83A3A" w:rsidRDefault="00A20730">
                  <w:pPr>
                    <w:spacing w:after="200" w:line="264" w:lineRule="auto"/>
                  </w:pPr>
                  <w:r>
                    <w:rPr>
                      <w:noProof/>
                    </w:rPr>
                    <w:drawing>
                      <wp:inline distT="0" distB="0" distL="0" distR="0" wp14:anchorId="7A1D2EB6" wp14:editId="4AD1BE2A">
                        <wp:extent cx="2514600" cy="1266190"/>
                        <wp:effectExtent l="19050" t="19050" r="19050" b="10160"/>
                        <wp:docPr id="6" name="Picture 6" descr="A picture containing text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 descr="A picture containing text&#10;&#10;Description automatically generated"/>
                                <pic:cNvPicPr/>
                              </pic:nvPicPr>
                              <pic:blipFill rotWithShape="1">
                                <a:blip r:embed="rId11"/>
                                <a:srcRect t="994" r="178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4600" cy="126619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1F6" w:rsidRPr="00B83A3A" w14:paraId="2995AB2C" w14:textId="77777777">
              <w:trPr>
                <w:trHeight w:hRule="exact" w:val="288"/>
              </w:trPr>
              <w:tc>
                <w:tcPr>
                  <w:tcW w:w="5000" w:type="pct"/>
                </w:tcPr>
                <w:p w14:paraId="2B4C4F94" w14:textId="77777777" w:rsidR="001C31F6" w:rsidRPr="00B83A3A" w:rsidRDefault="001C31F6"/>
              </w:tc>
            </w:tr>
            <w:tr w:rsidR="001C31F6" w:rsidRPr="00B83A3A" w14:paraId="2E5A1DAA" w14:textId="77777777">
              <w:trPr>
                <w:trHeight w:hRule="exact" w:val="3168"/>
              </w:trPr>
              <w:tc>
                <w:tcPr>
                  <w:tcW w:w="5000" w:type="pct"/>
                  <w:shd w:val="clear" w:color="auto" w:fill="F24F4F" w:themeFill="accent1"/>
                </w:tcPr>
                <w:p w14:paraId="6DD4789E" w14:textId="77777777" w:rsidR="001C31F6" w:rsidRPr="00B83A3A" w:rsidRDefault="00B83A3A">
                  <w:pPr>
                    <w:pStyle w:val="a2"/>
                  </w:pPr>
                  <w:r w:rsidRPr="00B83A3A">
                    <w:rPr>
                      <w:lang w:bidi="ru-RU"/>
                    </w:rPr>
                    <w:t>Свяжитесь с нами</w:t>
                  </w:r>
                </w:p>
                <w:p w14:paraId="766E398F" w14:textId="77777777" w:rsidR="007D152C" w:rsidRDefault="00000000">
                  <w:pPr>
                    <w:pStyle w:val="2"/>
                  </w:pPr>
                  <w:sdt>
                    <w:sdtPr>
                      <w:alias w:val="Организация"/>
                      <w:tag w:val=""/>
                      <w:id w:val="-1173869346"/>
                      <w:placeholder>
                        <w:docPart w:val="1F7465009ADB440CA6CE5B4E9A00F4C6"/>
                      </w:placeholder>
                      <w:dataBinding w:prefixMappings="xmlns:ns0='http://schemas.openxmlformats.org/officeDocument/2006/extended-properties' " w:xpath="/ns0:Properties[1]/ns0:Company[1]" w:storeItemID="{6668398D-A668-4E3E-A5EB-62B293D839F1}"/>
                      <w:text/>
                    </w:sdtPr>
                    <w:sdtContent>
                      <w:r w:rsidR="007B01BF">
                        <w:t>ТОО «KazAgroVision»</w:t>
                      </w:r>
                    </w:sdtContent>
                  </w:sdt>
                  <w:r w:rsidR="00B83A3A" w:rsidRPr="00B83A3A">
                    <w:rPr>
                      <w:lang w:bidi="ru-RU"/>
                    </w:rPr>
                    <w:br/>
                  </w:r>
                  <w:r w:rsidR="007D152C" w:rsidRPr="007D152C">
                    <w:t>Казахстан, Туркестанская область, Тюлькубасский р</w:t>
                  </w:r>
                  <w:r w:rsidR="007D152C">
                    <w:t>-</w:t>
                  </w:r>
                  <w:r w:rsidR="007D152C" w:rsidRPr="007D152C">
                    <w:t>н, п. Тюлькубас, ул. Кобей</w:t>
                  </w:r>
                  <w:r w:rsidR="007D152C">
                    <w:t>,</w:t>
                  </w:r>
                  <w:r w:rsidR="007D152C" w:rsidRPr="007D152C">
                    <w:t xml:space="preserve"> зд</w:t>
                  </w:r>
                  <w:r w:rsidR="007D152C">
                    <w:t>-</w:t>
                  </w:r>
                  <w:r w:rsidR="007D152C" w:rsidRPr="007D152C">
                    <w:t>е 1Д, 161313</w:t>
                  </w:r>
                  <w:r w:rsidR="00B83A3A" w:rsidRPr="00B83A3A">
                    <w:rPr>
                      <w:lang w:bidi="ru-RU"/>
                    </w:rPr>
                    <w:br/>
                  </w:r>
                </w:p>
                <w:p w14:paraId="0A3B6EF0" w14:textId="524D5D38" w:rsidR="001C31F6" w:rsidRPr="00B83A3A" w:rsidRDefault="007D152C">
                  <w:pPr>
                    <w:pStyle w:val="2"/>
                  </w:pPr>
                  <w:r w:rsidRPr="007D152C">
                    <w:t>+7 747 578 2913</w:t>
                  </w:r>
                  <w:r w:rsidR="00B83A3A" w:rsidRPr="00B83A3A">
                    <w:rPr>
                      <w:lang w:bidi="ru-RU"/>
                    </w:rPr>
                    <w:br/>
                  </w:r>
                  <w:r w:rsidRPr="007D152C">
                    <w:t>kazagrovision@mail.ru</w:t>
                  </w:r>
                </w:p>
                <w:p w14:paraId="251B961A" w14:textId="7CFE0B4D" w:rsidR="001C31F6" w:rsidRPr="00B83A3A" w:rsidRDefault="001C31F6">
                  <w:pPr>
                    <w:pStyle w:val="2"/>
                  </w:pPr>
                </w:p>
              </w:tc>
            </w:tr>
          </w:tbl>
          <w:p w14:paraId="5230E1C4" w14:textId="77777777" w:rsidR="001C31F6" w:rsidRPr="00B83A3A" w:rsidRDefault="001C31F6">
            <w:pPr>
              <w:spacing w:after="160" w:line="259" w:lineRule="auto"/>
            </w:pPr>
          </w:p>
        </w:tc>
      </w:tr>
    </w:tbl>
    <w:p w14:paraId="3D304076" w14:textId="77777777" w:rsidR="001C31F6" w:rsidRPr="00B83A3A" w:rsidRDefault="001C31F6">
      <w:pPr>
        <w:pStyle w:val="NoSpacing"/>
      </w:pPr>
    </w:p>
    <w:sectPr w:rsidR="001C31F6" w:rsidRPr="00B83A3A" w:rsidSect="00EA59A9">
      <w:pgSz w:w="16838" w:h="11906" w:orient="landscape" w:code="9"/>
      <w:pgMar w:top="567" w:right="1077" w:bottom="284" w:left="107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47B0B67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2641D5"/>
    <w:multiLevelType w:val="hybridMultilevel"/>
    <w:tmpl w:val="987EA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694291">
    <w:abstractNumId w:val="0"/>
  </w:num>
  <w:num w:numId="2" w16cid:durableId="9617618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proofState w:spelling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FE0"/>
    <w:rsid w:val="00000838"/>
    <w:rsid w:val="00004143"/>
    <w:rsid w:val="00012DAF"/>
    <w:rsid w:val="00057672"/>
    <w:rsid w:val="000B50ED"/>
    <w:rsid w:val="0013467E"/>
    <w:rsid w:val="0018456B"/>
    <w:rsid w:val="001C31F6"/>
    <w:rsid w:val="002216E5"/>
    <w:rsid w:val="003639DC"/>
    <w:rsid w:val="003A215B"/>
    <w:rsid w:val="00464028"/>
    <w:rsid w:val="004906D8"/>
    <w:rsid w:val="005C421F"/>
    <w:rsid w:val="006A6FE0"/>
    <w:rsid w:val="006F0C6C"/>
    <w:rsid w:val="00795D09"/>
    <w:rsid w:val="007A0381"/>
    <w:rsid w:val="007B012F"/>
    <w:rsid w:val="007B01BF"/>
    <w:rsid w:val="007D152C"/>
    <w:rsid w:val="007F2D52"/>
    <w:rsid w:val="008750BF"/>
    <w:rsid w:val="008808FA"/>
    <w:rsid w:val="008933DA"/>
    <w:rsid w:val="00984337"/>
    <w:rsid w:val="009B2216"/>
    <w:rsid w:val="009E2958"/>
    <w:rsid w:val="009E685A"/>
    <w:rsid w:val="00A20730"/>
    <w:rsid w:val="00A87060"/>
    <w:rsid w:val="00AB0CE0"/>
    <w:rsid w:val="00B33269"/>
    <w:rsid w:val="00B83A3A"/>
    <w:rsid w:val="00B8688D"/>
    <w:rsid w:val="00CA774D"/>
    <w:rsid w:val="00D11727"/>
    <w:rsid w:val="00D31B02"/>
    <w:rsid w:val="00DB68BA"/>
    <w:rsid w:val="00EA59A9"/>
    <w:rsid w:val="00F02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3AAB81"/>
  <w15:chartTrackingRefBased/>
  <w15:docId w15:val="{7DF3793D-E98F-4ABF-B51E-ECFB5BD4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C483D" w:themeColor="text2"/>
        <w:kern w:val="2"/>
        <w:lang w:val="ru-RU" w:eastAsia="ja-JP" w:bidi="ar-SA"/>
        <w14:ligatures w14:val="standard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2"/>
    <w:qFormat/>
    <w:pPr>
      <w:keepNext/>
      <w:keepLines/>
      <w:spacing w:before="240" w:after="180" w:line="216" w:lineRule="auto"/>
      <w:outlineLvl w:val="0"/>
    </w:pPr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pPr>
      <w:keepNext/>
      <w:keepLines/>
      <w:pBdr>
        <w:bottom w:val="single" w:sz="4" w:space="4" w:color="F24F4F" w:themeColor="accent1"/>
      </w:pBdr>
      <w:spacing w:before="480" w:after="160" w:line="216" w:lineRule="auto"/>
      <w:outlineLvl w:val="1"/>
    </w:pPr>
    <w:rPr>
      <w:rFonts w:asciiTheme="majorHAnsi" w:eastAsiaTheme="majorEastAsia" w:hAnsiTheme="majorHAnsi" w:cstheme="majorBidi"/>
      <w:color w:val="F24F4F" w:themeColor="accent1"/>
      <w:sz w:val="36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pPr>
      <w:keepNext/>
      <w:keepLines/>
      <w:spacing w:before="360" w:after="180" w:line="240" w:lineRule="auto"/>
      <w:outlineLvl w:val="2"/>
    </w:pPr>
    <w:rPr>
      <w:b/>
      <w:bCs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name w:val="Макет таблицы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styleId="NoSpacing">
    <w:name w:val="No Spacing"/>
    <w:uiPriority w:val="5"/>
    <w:qFormat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3"/>
    <w:qFormat/>
    <w:pPr>
      <w:spacing w:after="120" w:line="211" w:lineRule="auto"/>
      <w:contextualSpacing/>
    </w:pPr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 w:cstheme="majorBidi"/>
      <w:color w:val="F24F4F" w:themeColor="accent1"/>
      <w:kern w:val="28"/>
      <w:sz w:val="72"/>
    </w:rPr>
  </w:style>
  <w:style w:type="paragraph" w:styleId="Subtitle">
    <w:name w:val="Subtitle"/>
    <w:basedOn w:val="Normal"/>
    <w:next w:val="Normal"/>
    <w:link w:val="SubtitleChar"/>
    <w:uiPriority w:val="4"/>
    <w:qFormat/>
    <w:pPr>
      <w:numPr>
        <w:ilvl w:val="1"/>
      </w:numPr>
      <w:spacing w:before="180" w:after="0" w:line="288" w:lineRule="auto"/>
    </w:pPr>
    <w:rPr>
      <w:sz w:val="28"/>
    </w:rPr>
  </w:style>
  <w:style w:type="character" w:customStyle="1" w:styleId="SubtitleChar">
    <w:name w:val="Subtitle Char"/>
    <w:basedOn w:val="DefaultParagraphFont"/>
    <w:link w:val="Subtitle"/>
    <w:uiPriority w:val="4"/>
    <w:rPr>
      <w:sz w:val="28"/>
    </w:rPr>
  </w:style>
  <w:style w:type="paragraph" w:customStyle="1" w:styleId="a0">
    <w:name w:val="Организация"/>
    <w:basedOn w:val="Normal"/>
    <w:next w:val="Normal"/>
    <w:uiPriority w:val="5"/>
    <w:qFormat/>
    <w:pPr>
      <w:pBdr>
        <w:bottom w:val="single" w:sz="4" w:space="3" w:color="F24F4F" w:themeColor="accent1"/>
      </w:pBdr>
      <w:spacing w:after="60"/>
    </w:pPr>
    <w:rPr>
      <w:rFonts w:asciiTheme="majorHAnsi" w:eastAsiaTheme="majorEastAsia" w:hAnsiTheme="majorHAnsi" w:cstheme="majorBidi"/>
      <w:color w:val="F24F4F" w:themeColor="accent1"/>
      <w:sz w:val="24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1">
    <w:name w:val="Получатель"/>
    <w:basedOn w:val="Normal"/>
    <w:uiPriority w:val="2"/>
    <w:qFormat/>
    <w:pPr>
      <w:spacing w:before="1100" w:after="0" w:line="240" w:lineRule="auto"/>
      <w:ind w:left="1800"/>
      <w:contextualSpacing/>
    </w:pPr>
  </w:style>
  <w:style w:type="character" w:customStyle="1" w:styleId="Heading1Char">
    <w:name w:val="Heading 1 Char"/>
    <w:basedOn w:val="DefaultParagraphFont"/>
    <w:link w:val="Heading1"/>
    <w:uiPriority w:val="2"/>
    <w:rPr>
      <w:rFonts w:asciiTheme="majorHAnsi" w:eastAsiaTheme="majorEastAsia" w:hAnsiTheme="majorHAnsi" w:cstheme="majorBidi"/>
      <w:color w:val="F24F4F" w:themeColor="accent1"/>
      <w:sz w:val="56"/>
    </w:rPr>
  </w:style>
  <w:style w:type="paragraph" w:styleId="BlockText">
    <w:name w:val="Block Text"/>
    <w:basedOn w:val="Normal"/>
    <w:uiPriority w:val="2"/>
    <w:unhideWhenUsed/>
    <w:qFormat/>
    <w:pPr>
      <w:spacing w:before="260" w:after="260" w:line="288" w:lineRule="auto"/>
      <w:ind w:left="288" w:right="288"/>
    </w:pPr>
    <w:rPr>
      <w:color w:val="FFFFFF" w:themeColor="background1"/>
      <w:sz w:val="28"/>
    </w:rPr>
  </w:style>
  <w:style w:type="character" w:customStyle="1" w:styleId="Heading2Char">
    <w:name w:val="Heading 2 Char"/>
    <w:basedOn w:val="DefaultParagraphFont"/>
    <w:link w:val="Heading2"/>
    <w:uiPriority w:val="2"/>
    <w:rPr>
      <w:rFonts w:asciiTheme="majorHAnsi" w:eastAsiaTheme="majorEastAsia" w:hAnsiTheme="majorHAnsi" w:cstheme="majorBidi"/>
      <w:color w:val="F24F4F" w:themeColor="accent1"/>
      <w:sz w:val="36"/>
    </w:rPr>
  </w:style>
  <w:style w:type="character" w:customStyle="1" w:styleId="Heading3Char">
    <w:name w:val="Heading 3 Char"/>
    <w:basedOn w:val="DefaultParagraphFont"/>
    <w:link w:val="Heading3"/>
    <w:uiPriority w:val="2"/>
    <w:rPr>
      <w:b/>
      <w:bCs/>
      <w:sz w:val="26"/>
    </w:rPr>
  </w:style>
  <w:style w:type="paragraph" w:styleId="Quote">
    <w:name w:val="Quote"/>
    <w:basedOn w:val="Normal"/>
    <w:next w:val="Normal"/>
    <w:link w:val="QuoteChar"/>
    <w:uiPriority w:val="2"/>
    <w:unhideWhenUsed/>
    <w:qFormat/>
    <w:pPr>
      <w:spacing w:before="200" w:after="160" w:line="288" w:lineRule="auto"/>
    </w:pPr>
    <w:rPr>
      <w:rFonts w:asciiTheme="majorHAnsi" w:eastAsiaTheme="majorEastAsia" w:hAnsiTheme="majorHAnsi" w:cstheme="majorBidi"/>
      <w:i/>
      <w:iCs/>
      <w:color w:val="F24F4F" w:themeColor="accent1"/>
    </w:rPr>
  </w:style>
  <w:style w:type="character" w:customStyle="1" w:styleId="QuoteChar">
    <w:name w:val="Quote Char"/>
    <w:basedOn w:val="DefaultParagraphFont"/>
    <w:link w:val="Quote"/>
    <w:uiPriority w:val="2"/>
    <w:rPr>
      <w:rFonts w:asciiTheme="majorHAnsi" w:eastAsiaTheme="majorEastAsia" w:hAnsiTheme="majorHAnsi" w:cstheme="majorBidi"/>
      <w:i/>
      <w:iCs/>
      <w:color w:val="F24F4F" w:themeColor="accent1"/>
    </w:rPr>
  </w:style>
  <w:style w:type="paragraph" w:customStyle="1" w:styleId="a2">
    <w:name w:val="Заголовок блока"/>
    <w:basedOn w:val="Normal"/>
    <w:uiPriority w:val="2"/>
    <w:qFormat/>
    <w:pPr>
      <w:spacing w:before="160" w:after="180" w:line="240" w:lineRule="auto"/>
      <w:ind w:left="288" w:right="288"/>
    </w:pPr>
    <w:rPr>
      <w:rFonts w:asciiTheme="majorHAnsi" w:eastAsiaTheme="majorEastAsia" w:hAnsiTheme="majorHAnsi" w:cstheme="majorBidi"/>
      <w:color w:val="FFFFFF" w:themeColor="background1"/>
      <w:sz w:val="36"/>
    </w:rPr>
  </w:style>
  <w:style w:type="paragraph" w:customStyle="1" w:styleId="2">
    <w:name w:val="Текст блока 2"/>
    <w:basedOn w:val="Normal"/>
    <w:uiPriority w:val="2"/>
    <w:qFormat/>
    <w:pPr>
      <w:spacing w:after="160" w:line="240" w:lineRule="auto"/>
      <w:ind w:left="288" w:right="288"/>
    </w:pPr>
    <w:rPr>
      <w:color w:val="FFFFFF" w:themeColor="background1"/>
      <w:sz w:val="22"/>
    </w:rPr>
  </w:style>
  <w:style w:type="paragraph" w:styleId="ListBullet">
    <w:name w:val="List Bullet"/>
    <w:basedOn w:val="Normal"/>
    <w:uiPriority w:val="2"/>
    <w:unhideWhenUsed/>
    <w:qFormat/>
    <w:pPr>
      <w:numPr>
        <w:numId w:val="1"/>
      </w:numPr>
      <w:spacing w:after="120"/>
    </w:pPr>
  </w:style>
  <w:style w:type="paragraph" w:styleId="ListParagraph">
    <w:name w:val="List Paragraph"/>
    <w:basedOn w:val="Normal"/>
    <w:uiPriority w:val="34"/>
    <w:unhideWhenUsed/>
    <w:qFormat/>
    <w:rsid w:val="009E29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ulet%20O\Downloads\tf02933472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F7465009ADB440CA6CE5B4E9A00F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2A6B8E-D679-40C7-A1F8-2F880BC03B40}"/>
      </w:docPartPr>
      <w:docPartBody>
        <w:p w:rsidR="00EC7852" w:rsidRDefault="000919FE">
          <w:pPr>
            <w:pStyle w:val="1F7465009ADB440CA6CE5B4E9A00F4C6"/>
          </w:pPr>
          <w:r w:rsidRPr="00B83A3A">
            <w:rPr>
              <w:lang w:bidi="ru-RU"/>
            </w:rPr>
            <w:t>[Название организации]</w:t>
          </w:r>
        </w:p>
      </w:docPartBody>
    </w:docPart>
    <w:docPart>
      <w:docPartPr>
        <w:name w:val="5C513269005045BC960DED1A4ABF0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94A6E-1175-45E2-AC97-427AB5BD53E7}"/>
      </w:docPartPr>
      <w:docPartBody>
        <w:p w:rsidR="00EC7852" w:rsidRDefault="000919FE">
          <w:pPr>
            <w:pStyle w:val="5C513269005045BC960DED1A4ABF0AE0"/>
          </w:pPr>
          <w:r w:rsidRPr="00B83A3A">
            <w:rPr>
              <w:lang w:bidi="ru-RU"/>
            </w:rPr>
            <w:t>Буклет компании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9FE"/>
    <w:rsid w:val="000919FE"/>
    <w:rsid w:val="002117DF"/>
    <w:rsid w:val="002148D0"/>
    <w:rsid w:val="0065626D"/>
    <w:rsid w:val="00C0280B"/>
    <w:rsid w:val="00E20F33"/>
    <w:rsid w:val="00EC7852"/>
    <w:rsid w:val="00EF2C7D"/>
    <w:rsid w:val="00F06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7465009ADB440CA6CE5B4E9A00F4C6">
    <w:name w:val="1F7465009ADB440CA6CE5B4E9A00F4C6"/>
  </w:style>
  <w:style w:type="paragraph" w:customStyle="1" w:styleId="5C513269005045BC960DED1A4ABF0AE0">
    <w:name w:val="5C513269005045BC960DED1A4ABF0A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Red Business Set">
  <a:themeElements>
    <a:clrScheme name="Business Invoice">
      <a:dk1>
        <a:sysClr val="windowText" lastClr="000000"/>
      </a:dk1>
      <a:lt1>
        <a:sysClr val="window" lastClr="FFFFFF"/>
      </a:lt1>
      <a:dk2>
        <a:srgbClr val="4C483D"/>
      </a:dk2>
      <a:lt2>
        <a:srgbClr val="E4E3E2"/>
      </a:lt2>
      <a:accent1>
        <a:srgbClr val="F24F4F"/>
      </a:accent1>
      <a:accent2>
        <a:srgbClr val="8DBB70"/>
      </a:accent2>
      <a:accent3>
        <a:srgbClr val="F0BB44"/>
      </a:accent3>
      <a:accent4>
        <a:srgbClr val="61ADBF"/>
      </a:accent4>
      <a:accent5>
        <a:srgbClr val="A3648B"/>
      </a:accent5>
      <a:accent6>
        <a:srgbClr val="F8943F"/>
      </a:accent6>
      <a:hlink>
        <a:srgbClr val="4C483D"/>
      </a:hlink>
      <a:folHlink>
        <a:srgbClr val="A3648B"/>
      </a:folHlink>
    </a:clrScheme>
    <a:fontScheme name="Business Invoice">
      <a:majorFont>
        <a:latin typeface="Century Gothic"/>
        <a:ea typeface=""/>
        <a:cs typeface=""/>
      </a:majorFont>
      <a:minorFont>
        <a:latin typeface="Garamon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873beb7-5857-4685-be1f-d57550cc96cc" xsi:nil="true"/>
    <AssetExpire xmlns="4873beb7-5857-4685-be1f-d57550cc96cc">2029-01-01T08:00:00+00:00</AssetExpire>
    <CampaignTagsTaxHTField0 xmlns="4873beb7-5857-4685-be1f-d57550cc96cc">
      <Terms xmlns="http://schemas.microsoft.com/office/infopath/2007/PartnerControls"/>
    </CampaignTagsTaxHTField0>
    <IntlLangReviewDate xmlns="4873beb7-5857-4685-be1f-d57550cc96cc" xsi:nil="true"/>
    <TPFriendlyName xmlns="4873beb7-5857-4685-be1f-d57550cc96cc" xsi:nil="true"/>
    <IntlLangReview xmlns="4873beb7-5857-4685-be1f-d57550cc96cc">false</IntlLangReview>
    <LocLastLocAttemptVersionLookup xmlns="4873beb7-5857-4685-be1f-d57550cc96cc">846397</LocLastLocAttemptVersionLookup>
    <PolicheckWords xmlns="4873beb7-5857-4685-be1f-d57550cc96cc" xsi:nil="true"/>
    <SubmitterId xmlns="4873beb7-5857-4685-be1f-d57550cc96cc" xsi:nil="true"/>
    <AcquiredFrom xmlns="4873beb7-5857-4685-be1f-d57550cc96cc">Internal MS</AcquiredFrom>
    <EditorialStatus xmlns="4873beb7-5857-4685-be1f-d57550cc96cc">Complete</EditorialStatus>
    <Markets xmlns="4873beb7-5857-4685-be1f-d57550cc96cc"/>
    <OriginAsset xmlns="4873beb7-5857-4685-be1f-d57550cc96cc" xsi:nil="true"/>
    <AssetStart xmlns="4873beb7-5857-4685-be1f-d57550cc96cc">2012-06-29T21:48:00+00:00</AssetStart>
    <FriendlyTitle xmlns="4873beb7-5857-4685-be1f-d57550cc96cc" xsi:nil="true"/>
    <MarketSpecific xmlns="4873beb7-5857-4685-be1f-d57550cc96cc">false</MarketSpecific>
    <TPNamespace xmlns="4873beb7-5857-4685-be1f-d57550cc96cc" xsi:nil="true"/>
    <PublishStatusLookup xmlns="4873beb7-5857-4685-be1f-d57550cc96cc">
      <Value>1591641</Value>
    </PublishStatusLookup>
    <APAuthor xmlns="4873beb7-5857-4685-be1f-d57550cc96cc">
      <UserInfo>
        <DisplayName>MIDDLEEAST\v-keerth</DisplayName>
        <AccountId>2799</AccountId>
        <AccountType/>
      </UserInfo>
    </APAuthor>
    <TPCommandLine xmlns="4873beb7-5857-4685-be1f-d57550cc96cc" xsi:nil="true"/>
    <IntlLangReviewer xmlns="4873beb7-5857-4685-be1f-d57550cc96cc" xsi:nil="true"/>
    <OpenTemplate xmlns="4873beb7-5857-4685-be1f-d57550cc96cc">true</OpenTemplate>
    <CSXSubmissionDate xmlns="4873beb7-5857-4685-be1f-d57550cc96cc" xsi:nil="true"/>
    <TaxCatchAll xmlns="4873beb7-5857-4685-be1f-d57550cc96cc"/>
    <Manager xmlns="4873beb7-5857-4685-be1f-d57550cc96cc" xsi:nil="true"/>
    <NumericId xmlns="4873beb7-5857-4685-be1f-d57550cc96cc" xsi:nil="true"/>
    <ParentAssetId xmlns="4873beb7-5857-4685-be1f-d57550cc96cc" xsi:nil="true"/>
    <OriginalSourceMarket xmlns="4873beb7-5857-4685-be1f-d57550cc96cc" xsi:nil="true"/>
    <ApprovalStatus xmlns="4873beb7-5857-4685-be1f-d57550cc96cc">InProgress</ApprovalStatus>
    <TPComponent xmlns="4873beb7-5857-4685-be1f-d57550cc96cc" xsi:nil="true"/>
    <EditorialTags xmlns="4873beb7-5857-4685-be1f-d57550cc96cc" xsi:nil="true"/>
    <TPExecutable xmlns="4873beb7-5857-4685-be1f-d57550cc96cc" xsi:nil="true"/>
    <TPLaunchHelpLink xmlns="4873beb7-5857-4685-be1f-d57550cc96cc" xsi:nil="true"/>
    <LocComments xmlns="4873beb7-5857-4685-be1f-d57550cc96cc" xsi:nil="true"/>
    <LocRecommendedHandoff xmlns="4873beb7-5857-4685-be1f-d57550cc96cc" xsi:nil="true"/>
    <SourceTitle xmlns="4873beb7-5857-4685-be1f-d57550cc96cc" xsi:nil="true"/>
    <CSXUpdate xmlns="4873beb7-5857-4685-be1f-d57550cc96cc">false</CSXUpdate>
    <IntlLocPriority xmlns="4873beb7-5857-4685-be1f-d57550cc96cc" xsi:nil="true"/>
    <UAProjectedTotalWords xmlns="4873beb7-5857-4685-be1f-d57550cc96cc" xsi:nil="true"/>
    <AssetType xmlns="4873beb7-5857-4685-be1f-d57550cc96cc">TP</AssetType>
    <MachineTranslated xmlns="4873beb7-5857-4685-be1f-d57550cc96cc">false</MachineTranslated>
    <OutputCachingOn xmlns="4873beb7-5857-4685-be1f-d57550cc96cc">false</OutputCachingOn>
    <TemplateStatus xmlns="4873beb7-5857-4685-be1f-d57550cc96cc">Complete</TemplateStatus>
    <IsSearchable xmlns="4873beb7-5857-4685-be1f-d57550cc96cc">true</IsSearchable>
    <ContentItem xmlns="4873beb7-5857-4685-be1f-d57550cc96cc" xsi:nil="true"/>
    <HandoffToMSDN xmlns="4873beb7-5857-4685-be1f-d57550cc96cc" xsi:nil="true"/>
    <ShowIn xmlns="4873beb7-5857-4685-be1f-d57550cc96cc">Show everywhere</ShowIn>
    <ThumbnailAssetId xmlns="4873beb7-5857-4685-be1f-d57550cc96cc" xsi:nil="true"/>
    <UALocComments xmlns="4873beb7-5857-4685-be1f-d57550cc96cc" xsi:nil="true"/>
    <UALocRecommendation xmlns="4873beb7-5857-4685-be1f-d57550cc96cc">Localize</UALocRecommendation>
    <LastModifiedDateTime xmlns="4873beb7-5857-4685-be1f-d57550cc96cc" xsi:nil="true"/>
    <LegacyData xmlns="4873beb7-5857-4685-be1f-d57550cc96cc" xsi:nil="true"/>
    <LocManualTestRequired xmlns="4873beb7-5857-4685-be1f-d57550cc96cc">false</LocManualTestRequired>
    <LocMarketGroupTiers2 xmlns="4873beb7-5857-4685-be1f-d57550cc96cc" xsi:nil="true"/>
    <ClipArtFilename xmlns="4873beb7-5857-4685-be1f-d57550cc96cc" xsi:nil="true"/>
    <TPApplication xmlns="4873beb7-5857-4685-be1f-d57550cc96cc" xsi:nil="true"/>
    <CSXHash xmlns="4873beb7-5857-4685-be1f-d57550cc96cc" xsi:nil="true"/>
    <DirectSourceMarket xmlns="4873beb7-5857-4685-be1f-d57550cc96cc" xsi:nil="true"/>
    <PrimaryImageGen xmlns="4873beb7-5857-4685-be1f-d57550cc96cc">true</PrimaryImageGen>
    <PlannedPubDate xmlns="4873beb7-5857-4685-be1f-d57550cc96cc" xsi:nil="true"/>
    <CSXSubmissionMarket xmlns="4873beb7-5857-4685-be1f-d57550cc96cc" xsi:nil="true"/>
    <Downloads xmlns="4873beb7-5857-4685-be1f-d57550cc96cc">0</Downloads>
    <ArtSampleDocs xmlns="4873beb7-5857-4685-be1f-d57550cc96cc" xsi:nil="true"/>
    <TrustLevel xmlns="4873beb7-5857-4685-be1f-d57550cc96cc">1 Microsoft Managed Content</TrustLevel>
    <BlockPublish xmlns="4873beb7-5857-4685-be1f-d57550cc96cc">false</BlockPublish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  <BusinessGroup xmlns="4873beb7-5857-4685-be1f-d57550cc96cc" xsi:nil="true"/>
    <Providers xmlns="4873beb7-5857-4685-be1f-d57550cc96cc" xsi:nil="true"/>
    <TemplateTemplateType xmlns="4873beb7-5857-4685-be1f-d57550cc96cc">Word Document Template</TemplateTemplateType>
    <TimesCloned xmlns="4873beb7-5857-4685-be1f-d57550cc96cc" xsi:nil="true"/>
    <TPAppVersion xmlns="4873beb7-5857-4685-be1f-d57550cc96cc" xsi:nil="true"/>
    <VoteCount xmlns="4873beb7-5857-4685-be1f-d57550cc96cc" xsi:nil="true"/>
    <AverageRating xmlns="4873beb7-5857-4685-be1f-d57550cc96cc" xsi:nil="true"/>
    <FeatureTagsTaxHTField0 xmlns="4873beb7-5857-4685-be1f-d57550cc96cc">
      <Terms xmlns="http://schemas.microsoft.com/office/infopath/2007/PartnerControls"/>
    </FeatureTagsTaxHTField0>
    <Provider xmlns="4873beb7-5857-4685-be1f-d57550cc96cc" xsi:nil="true"/>
    <UACurrentWords xmlns="4873beb7-5857-4685-be1f-d57550cc96cc" xsi:nil="true"/>
    <AssetId xmlns="4873beb7-5857-4685-be1f-d57550cc96cc">TP102933471</AssetId>
    <TPClientViewer xmlns="4873beb7-5857-4685-be1f-d57550cc96cc" xsi:nil="true"/>
    <DSATActionTaken xmlns="4873beb7-5857-4685-be1f-d57550cc96cc" xsi:nil="true"/>
    <APEditor xmlns="4873beb7-5857-4685-be1f-d57550cc96cc">
      <UserInfo>
        <DisplayName/>
        <AccountId xsi:nil="true"/>
        <AccountType/>
      </UserInfo>
    </APEditor>
    <TPInstallLocation xmlns="4873beb7-5857-4685-be1f-d57550cc96cc" xsi:nil="true"/>
    <OOCacheId xmlns="4873beb7-5857-4685-be1f-d57550cc96cc" xsi:nil="true"/>
    <IsDeleted xmlns="4873beb7-5857-4685-be1f-d57550cc96cc">false</IsDeleted>
    <PublishTargets xmlns="4873beb7-5857-4685-be1f-d57550cc96cc">OfficeOnlineVNext</PublishTargets>
    <ApprovalLog xmlns="4873beb7-5857-4685-be1f-d57550cc96cc" xsi:nil="true"/>
    <BugNumber xmlns="4873beb7-5857-4685-be1f-d57550cc96cc" xsi:nil="true"/>
    <CrawlForDependencies xmlns="4873beb7-5857-4685-be1f-d57550cc96cc">false</CrawlForDependencies>
    <InternalTagsTaxHTField0 xmlns="4873beb7-5857-4685-be1f-d57550cc96cc">
      <Terms xmlns="http://schemas.microsoft.com/office/infopath/2007/PartnerControls"/>
    </InternalTagsTaxHTField0>
    <LastHandOff xmlns="4873beb7-5857-4685-be1f-d57550cc96cc" xsi:nil="true"/>
    <Milestone xmlns="4873beb7-5857-4685-be1f-d57550cc96cc" xsi:nil="true"/>
    <OriginalRelease xmlns="4873beb7-5857-4685-be1f-d57550cc96cc">15</OriginalRelease>
    <RecommendationsModifier xmlns="4873beb7-5857-4685-be1f-d57550cc96cc" xsi:nil="true"/>
    <ScenarioTagsTaxHTField0 xmlns="4873beb7-5857-4685-be1f-d57550cc96cc">
      <Terms xmlns="http://schemas.microsoft.com/office/infopath/2007/PartnerControls"/>
    </ScenarioTagsTaxHTField0>
    <UANotes xmlns="4873beb7-5857-4685-be1f-d57550cc96c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AB41C54-6DA1-4EF0-8D7D-A28A703F60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4579E6-1417-4B77-9575-936510E87B6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customXml/itemProps3.xml><?xml version="1.0" encoding="utf-8"?>
<ds:datastoreItem xmlns:ds="http://schemas.openxmlformats.org/officeDocument/2006/customXml" ds:itemID="{6837CD04-C285-4EC8-803D-259CDCD27E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tf02933472_win32.dotx</Template>
  <TotalTime>296</TotalTime>
  <Pages>1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ТОО «KazAgroVision»</Company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Finance Director</dc:creator>
  <cp:lastModifiedBy>Finance Director</cp:lastModifiedBy>
  <cp:revision>13</cp:revision>
  <cp:lastPrinted>2022-01-26T09:02:00Z</cp:lastPrinted>
  <dcterms:created xsi:type="dcterms:W3CDTF">2021-11-17T14:28:00Z</dcterms:created>
  <dcterms:modified xsi:type="dcterms:W3CDTF">2023-08-25T06:42:00Z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